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b/>
          <w:bCs/>
          <w:color w:val="252525"/>
          <w:kern w:val="36"/>
          <w:sz w:val="28"/>
          <w:szCs w:val="28"/>
          <w:lang w:eastAsia="ru-RU"/>
        </w:rPr>
        <w:t>Федеральный закон от 5 декабря 2022 г. N 512-ФЗ "О внесении изменений в Федеральный закон "О приватизации государственного и муниципального имущества"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Дата подписания: 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05.12.2022</w:t>
      </w:r>
      <w:proofErr w:type="gramStart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Опубликован</w:t>
      </w:r>
      <w:proofErr w:type="gramEnd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09.12.2022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Вступает в силу: 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16.12.2022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Принят</w:t>
      </w:r>
      <w:proofErr w:type="gramEnd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Государственной Думой 16 ноября 2022 года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Одобрен</w:t>
      </w:r>
      <w:proofErr w:type="gramEnd"/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Советом Федерации 30 ноября 2022 года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Внести в Федеральный закон от 21 декабря 2001 года N 178-ФЗ "О приватизации государственного и муниципального имущества" (Собрание законодательства Российской Федерации, 2002, N 4, ст. 251; 2010, N 23, ст. 2788; 2011, N 29, ст. 4292; N 50, ст. 7343; 2014, N 43, ст. 5799; 2015, N 27, ст. 3971; 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2016, N 27, ст. 4299; 2019, N 14, ст. 1458; N 31, ст. 4460; 2021, N 27, ст. 5101, 5180; 2022, N 29, ст. 5287) следующие изменения:</w:t>
      </w:r>
      <w:proofErr w:type="gramEnd"/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статье 18: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пункт 6 изложить в следующей редакции: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"6. Для участия в аукционе претендент вносит задаток в размере: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 процентов начальной цены, указанной в информационном сообщении о продаже государственного или муниципального имущества и составляющей 100 миллионов рублей и более;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процентов начальной цены, указанной в информационном сообщении о продаже государственного или муниципального имущества и составляющей менее 100 миллионов рублей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.";</w:t>
      </w:r>
      <w:proofErr w:type="gramEnd"/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дополнить пунктом 6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следующего содержания: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"6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Документом, подтверждающим поступление задатка на счет, указанный в информационном сообщении, является выписка с этого счета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.";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End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статье 20: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пункт 5 изложить в следующей редакции: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"5. Для участия в конкурсе претендент вносит задаток в размере: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 процентов начальной цены, указанной в информационном сообщении о продаже государственного или муниципального имущества и составляющей 100 миллионов рублей и более;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 процентов начальной цены, указанной в информационном сообщении о продаже государственного или муниципального имущества и составляющей менее 100 миллионов рублей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.";</w:t>
      </w:r>
      <w:proofErr w:type="gramEnd"/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дополнить пунктом 5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следующего содержания: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"5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Документом, подтверждающим поступление задатка на счет, указанный в информационном сообщении, является выписка с этого счета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.";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End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статье 23: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пункт 4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изложить в следующей редакции: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"4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1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участия в продаже посредством публичного предложения претендент вносит задаток в размере: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 процентов начальной цены, указанной в информационном сообщении о продаже государственного или муниципального имущества и составляющей 100 миллионов рублей и более;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10 процентов начальной цены, указанной в информационном сообщении о продаже государственного или муниципального имущества и составляющей менее 100 миллионов рублей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.";</w:t>
      </w:r>
      <w:proofErr w:type="gramEnd"/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дополнить пунктом 4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следующего содержания:</w:t>
      </w:r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"4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2</w:t>
      </w:r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Документом, подтверждающим поступление задатка на счет, указанный в информационном сообщении, является выписка с этого счета</w:t>
      </w:r>
      <w:proofErr w:type="gramStart"/>
      <w:r w:rsidRPr="000E36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.".</w:t>
      </w:r>
      <w:proofErr w:type="gramEnd"/>
    </w:p>
    <w:p w:rsidR="00B00CF1" w:rsidRPr="000E36C5" w:rsidRDefault="00B00CF1" w:rsidP="000E36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E36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Президент Российской Федерации В. Путин</w:t>
      </w:r>
    </w:p>
    <w:p w:rsidR="00317E60" w:rsidRDefault="00317E60">
      <w:bookmarkStart w:id="0" w:name="_GoBack"/>
      <w:bookmarkEnd w:id="0"/>
    </w:p>
    <w:sectPr w:rsidR="00317E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A69"/>
    <w:rsid w:val="000E36C5"/>
    <w:rsid w:val="00317E60"/>
    <w:rsid w:val="00B00CF1"/>
    <w:rsid w:val="00F90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6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5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29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29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708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42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71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Smolo</Company>
  <LinksUpToDate>false</LinksUpToDate>
  <CharactersWithSpaces>2730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Геннадьевна Черноок</dc:creator>
  <cp:lastModifiedBy>Ольга Геннадьевна Черноок</cp:lastModifiedBy>
  <cp:revision>3</cp:revision>
  <dcterms:created xsi:type="dcterms:W3CDTF">2022-12-12T06:01:00Z</dcterms:created>
  <dcterms:modified xsi:type="dcterms:W3CDTF">2022-12-12T08:02:00Z</dcterms:modified>
</cp:coreProperties>
</file>